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仿宋_GBK"/>
          <w:color w:val="FF0000"/>
          <w:szCs w:val="32"/>
        </w:rPr>
      </w:pPr>
      <w:r>
        <w:rPr>
          <w:rFonts w:hint="eastAsia" w:ascii="黑体" w:hAnsi="黑体" w:eastAsia="黑体"/>
          <w:color w:val="FF0000"/>
          <w:sz w:val="44"/>
          <w:szCs w:val="44"/>
        </w:rPr>
        <w:t>关于举办全校大学生讲思政课公开课展示活动校内选拔赛的通知</w:t>
      </w:r>
    </w:p>
    <w:p>
      <w:pPr>
        <w:spacing w:line="560" w:lineRule="exact"/>
        <w:rPr>
          <w:rFonts w:hint="eastAsia" w:ascii="仿宋_GB2312" w:eastAsia="仿宋_GB2312"/>
          <w:color w:val="303030"/>
          <w:sz w:val="30"/>
          <w:szCs w:val="30"/>
        </w:rPr>
      </w:pPr>
    </w:p>
    <w:p>
      <w:pPr>
        <w:spacing w:line="560" w:lineRule="exact"/>
        <w:rPr>
          <w:rFonts w:ascii="仿宋_GB2312" w:eastAsia="仿宋_GB2312"/>
          <w:color w:val="303030"/>
          <w:sz w:val="30"/>
          <w:szCs w:val="30"/>
        </w:rPr>
      </w:pPr>
      <w:r>
        <w:rPr>
          <w:rFonts w:hint="eastAsia" w:ascii="仿宋_GB2312" w:eastAsia="仿宋_GB2312"/>
          <w:color w:val="303030"/>
          <w:sz w:val="30"/>
          <w:szCs w:val="30"/>
        </w:rPr>
        <w:t>各教研室：</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为全面学习贯彻党的二十大精神，坚持不懈用习近平新时代中国特色社会主义思想铸魂育人，深入贯彻落实习近平新时代中国特色社会主义思想和习近平总书记关于深化思政课改革创新的重要指示精神，推进“大思政课”建设，发挥思政课立德树人关键课程作用，根据《教育部办公厅关于开展习近平新时代中国特色社会主义思想大学习领航计划主题教育活动的通知》（教社科厅函〔2023〕14号），以及《中共安徽省委教育工委转发教育部办公厅关于开展习近平新时代中国特色社会主义思想大学习领航计划主题教育活动的通知》（皖教工委函〔2023〕253号）要求，经学院研究决定，举办校内选拔赛。现将有关事项通知如下：</w:t>
      </w:r>
    </w:p>
    <w:p>
      <w:pPr>
        <w:autoSpaceDE w:val="0"/>
        <w:spacing w:line="520" w:lineRule="exact"/>
        <w:ind w:firstLine="602" w:firstLineChars="200"/>
        <w:rPr>
          <w:rFonts w:ascii="仿宋_GB2312" w:eastAsia="仿宋_GB2312"/>
          <w:b/>
          <w:sz w:val="30"/>
          <w:szCs w:val="30"/>
        </w:rPr>
      </w:pPr>
      <w:r>
        <w:rPr>
          <w:rFonts w:hint="eastAsia" w:ascii="仿宋_GB2312" w:eastAsia="仿宋_GB2312"/>
          <w:b/>
          <w:sz w:val="30"/>
          <w:szCs w:val="30"/>
        </w:rPr>
        <w:t>一、活动主题</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“新思想引领新征程程·新青年建功新时代”</w:t>
      </w:r>
    </w:p>
    <w:p>
      <w:pPr>
        <w:autoSpaceDE w:val="0"/>
        <w:spacing w:line="520" w:lineRule="exact"/>
        <w:ind w:firstLine="602" w:firstLineChars="200"/>
        <w:rPr>
          <w:rFonts w:ascii="仿宋_GB2312" w:eastAsia="仿宋_GB2312"/>
          <w:b/>
          <w:bCs/>
          <w:sz w:val="30"/>
          <w:szCs w:val="30"/>
        </w:rPr>
      </w:pPr>
      <w:r>
        <w:rPr>
          <w:rFonts w:hint="eastAsia" w:ascii="仿宋_GB2312" w:eastAsia="仿宋_GB2312"/>
          <w:b/>
          <w:bCs/>
          <w:sz w:val="30"/>
          <w:szCs w:val="30"/>
        </w:rPr>
        <w:t>二、竞赛组织</w:t>
      </w:r>
    </w:p>
    <w:p>
      <w:pPr>
        <w:spacing w:line="560" w:lineRule="exact"/>
        <w:ind w:firstLine="643"/>
        <w:rPr>
          <w:rFonts w:hint="eastAsia" w:ascii="仿宋_GB2312" w:eastAsia="仿宋_GB2312"/>
          <w:color w:val="303030"/>
          <w:sz w:val="30"/>
          <w:szCs w:val="30"/>
        </w:rPr>
      </w:pPr>
      <w:r>
        <w:rPr>
          <w:rFonts w:hint="eastAsia" w:ascii="仿宋_GB2312" w:eastAsia="仿宋_GB2312"/>
          <w:color w:val="303030"/>
          <w:sz w:val="30"/>
          <w:szCs w:val="30"/>
        </w:rPr>
        <w:t>主办：马克思主义学院</w:t>
      </w:r>
    </w:p>
    <w:p>
      <w:pPr>
        <w:spacing w:line="560" w:lineRule="exact"/>
        <w:ind w:firstLine="643"/>
        <w:rPr>
          <w:rFonts w:hint="eastAsia" w:ascii="仿宋_GB2312" w:eastAsia="仿宋_GB2312"/>
          <w:color w:val="303030"/>
          <w:sz w:val="30"/>
          <w:szCs w:val="30"/>
        </w:rPr>
      </w:pPr>
      <w:r>
        <w:rPr>
          <w:rFonts w:hint="eastAsia" w:ascii="仿宋_GB2312" w:eastAsia="仿宋_GB2312"/>
          <w:color w:val="303030"/>
          <w:sz w:val="30"/>
          <w:szCs w:val="30"/>
        </w:rPr>
        <w:t>承办：纲要课教研室</w:t>
      </w:r>
    </w:p>
    <w:p>
      <w:pPr>
        <w:spacing w:line="560" w:lineRule="exact"/>
        <w:ind w:firstLine="643"/>
        <w:rPr>
          <w:rFonts w:hint="eastAsia" w:ascii="仿宋_GB2312" w:eastAsia="仿宋_GB2312"/>
          <w:color w:val="303030"/>
          <w:sz w:val="30"/>
          <w:szCs w:val="30"/>
        </w:rPr>
      </w:pPr>
      <w:r>
        <w:rPr>
          <w:rFonts w:hint="eastAsia" w:ascii="仿宋_GB2312" w:eastAsia="仿宋_GB2312"/>
          <w:color w:val="303030"/>
          <w:sz w:val="30"/>
          <w:szCs w:val="30"/>
        </w:rPr>
        <w:t>协办：</w:t>
      </w:r>
      <w:r>
        <w:rPr>
          <w:rFonts w:hint="eastAsia" w:ascii="仿宋_GB2312" w:eastAsia="仿宋_GB2312"/>
          <w:color w:val="303030"/>
          <w:sz w:val="30"/>
          <w:szCs w:val="30"/>
        </w:rPr>
        <w:fldChar w:fldCharType="begin"/>
      </w:r>
      <w:r>
        <w:rPr>
          <w:rFonts w:hint="eastAsia" w:ascii="仿宋_GB2312" w:eastAsia="仿宋_GB2312"/>
          <w:color w:val="303030"/>
          <w:sz w:val="30"/>
          <w:szCs w:val="30"/>
        </w:rPr>
        <w:instrText xml:space="preserve"> HYPERLINK "https://szb.hnnu.edu.cn/2023/0621/c2217a120634/page.htm" \t "https://szb.hnnu.edu.cn/2217/_blank" \o "习近平新时代中国特色社会主义思想概论课教研室" </w:instrText>
      </w:r>
      <w:r>
        <w:rPr>
          <w:rFonts w:hint="eastAsia" w:ascii="仿宋_GB2312" w:eastAsia="仿宋_GB2312"/>
          <w:color w:val="303030"/>
          <w:sz w:val="30"/>
          <w:szCs w:val="30"/>
        </w:rPr>
        <w:fldChar w:fldCharType="separate"/>
      </w:r>
      <w:r>
        <w:rPr>
          <w:rFonts w:hint="eastAsia" w:ascii="仿宋_GB2312" w:eastAsia="仿宋_GB2312"/>
          <w:color w:val="303030"/>
          <w:sz w:val="30"/>
          <w:szCs w:val="30"/>
        </w:rPr>
        <w:t>习近平新时代中国特色社会主义思想概论课教研室</w:t>
      </w:r>
      <w:r>
        <w:rPr>
          <w:rFonts w:hint="eastAsia" w:ascii="仿宋_GB2312" w:eastAsia="仿宋_GB2312"/>
          <w:color w:val="303030"/>
          <w:sz w:val="30"/>
          <w:szCs w:val="30"/>
        </w:rPr>
        <w:fldChar w:fldCharType="end"/>
      </w:r>
      <w:r>
        <w:rPr>
          <w:rFonts w:hint="eastAsia" w:ascii="仿宋_GB2312" w:eastAsia="仿宋_GB2312"/>
          <w:color w:val="303030"/>
          <w:sz w:val="30"/>
          <w:szCs w:val="30"/>
        </w:rPr>
        <w:t>和概论课教研室</w:t>
      </w:r>
    </w:p>
    <w:p>
      <w:pPr>
        <w:autoSpaceDE w:val="0"/>
        <w:spacing w:line="520" w:lineRule="exact"/>
        <w:ind w:firstLine="600" w:firstLineChars="200"/>
        <w:rPr>
          <w:rFonts w:ascii="仿宋_GB2312" w:eastAsia="仿宋_GB2312"/>
          <w:b/>
          <w:bCs/>
          <w:sz w:val="30"/>
          <w:szCs w:val="30"/>
        </w:rPr>
      </w:pPr>
      <w:r>
        <w:rPr>
          <w:rFonts w:hint="eastAsia" w:ascii="仿宋_GB2312" w:eastAsia="仿宋_GB2312"/>
          <w:sz w:val="30"/>
          <w:szCs w:val="30"/>
        </w:rPr>
        <w:t>三</w:t>
      </w:r>
      <w:r>
        <w:rPr>
          <w:rFonts w:hint="eastAsia" w:ascii="仿宋_GB2312" w:eastAsia="仿宋_GB2312"/>
          <w:b/>
          <w:bCs/>
          <w:sz w:val="30"/>
          <w:szCs w:val="30"/>
        </w:rPr>
        <w:t>、参赛对象</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全日制在校大二年级学生、思想政治教育专业学生</w:t>
      </w:r>
    </w:p>
    <w:p>
      <w:pPr>
        <w:autoSpaceDE w:val="0"/>
        <w:spacing w:line="520" w:lineRule="exact"/>
        <w:ind w:firstLine="602" w:firstLineChars="200"/>
        <w:rPr>
          <w:rFonts w:ascii="仿宋_GB2312" w:eastAsia="仿宋_GB2312"/>
          <w:b/>
          <w:sz w:val="30"/>
          <w:szCs w:val="30"/>
        </w:rPr>
      </w:pPr>
      <w:r>
        <w:rPr>
          <w:rFonts w:hint="eastAsia" w:ascii="仿宋_GB2312" w:eastAsia="仿宋_GB2312"/>
          <w:b/>
          <w:sz w:val="30"/>
          <w:szCs w:val="30"/>
        </w:rPr>
        <w:t>四、竞赛要求</w:t>
      </w:r>
    </w:p>
    <w:p>
      <w:pPr>
        <w:autoSpaceDE w:val="0"/>
        <w:spacing w:line="520" w:lineRule="exact"/>
        <w:ind w:firstLine="600" w:firstLineChars="200"/>
        <w:rPr>
          <w:rFonts w:ascii="仿宋_GB2312" w:eastAsia="仿宋_GB2312"/>
          <w:sz w:val="30"/>
          <w:szCs w:val="30"/>
        </w:rPr>
      </w:pPr>
      <w:r>
        <w:rPr>
          <w:rFonts w:hint="eastAsia" w:ascii="仿宋_GB2312" w:eastAsia="仿宋_GB2312"/>
          <w:sz w:val="30"/>
          <w:szCs w:val="30"/>
        </w:rPr>
        <w:t>（一）活动内容</w:t>
      </w:r>
    </w:p>
    <w:p>
      <w:pPr>
        <w:autoSpaceDE w:val="0"/>
        <w:spacing w:line="520" w:lineRule="exact"/>
        <w:ind w:firstLine="602" w:firstLineChars="200"/>
        <w:rPr>
          <w:rFonts w:ascii="仿宋_GB2312" w:eastAsia="仿宋_GB2312"/>
          <w:b/>
          <w:bCs/>
          <w:sz w:val="30"/>
          <w:szCs w:val="30"/>
        </w:rPr>
      </w:pPr>
      <w:r>
        <w:rPr>
          <w:rFonts w:hint="eastAsia" w:ascii="仿宋_GB2312" w:eastAsia="仿宋_GB2312"/>
          <w:b/>
          <w:bCs/>
          <w:sz w:val="30"/>
          <w:szCs w:val="30"/>
        </w:rPr>
        <w:t>1.“新思想引领新征程·新青年建功新时代”——第七届</w:t>
      </w:r>
    </w:p>
    <w:p>
      <w:pPr>
        <w:autoSpaceDE w:val="0"/>
        <w:spacing w:line="520" w:lineRule="exact"/>
        <w:ind w:firstLine="602" w:firstLineChars="200"/>
        <w:rPr>
          <w:rFonts w:ascii="仿宋_GB2312" w:eastAsia="仿宋_GB2312"/>
          <w:b/>
          <w:bCs/>
          <w:sz w:val="30"/>
          <w:szCs w:val="30"/>
        </w:rPr>
      </w:pPr>
      <w:r>
        <w:rPr>
          <w:rFonts w:hint="eastAsia" w:ascii="仿宋_GB2312" w:eastAsia="仿宋_GB2312"/>
          <w:b/>
          <w:bCs/>
          <w:sz w:val="30"/>
          <w:szCs w:val="30"/>
        </w:rPr>
        <w:t>全国高校大学生讲思政课公开课展示活动</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充分发挥“大思政课”实践教学基地育人作用，在开展实践教学过程中，指导大学生组建团队，以“新思想引领新征程·新青年建功新时代”为主题，结合思政课有关章节或专题进行教学设计，创新讲授“行走的思政课”“场馆里的思政课”，坚持小切口讲大道理、身边人讲身边事，引导大学生深刻理解中国共产党为什么能、马克思主义为什么行、中国特色社会主义为什么好，深化对思政课教学内容的认识和思考，展现新时代大学生的马克思主义理论素养和精神风貌。</w:t>
      </w:r>
    </w:p>
    <w:p>
      <w:pPr>
        <w:autoSpaceDE w:val="0"/>
        <w:spacing w:line="520" w:lineRule="exact"/>
        <w:ind w:firstLine="602" w:firstLineChars="200"/>
        <w:rPr>
          <w:rFonts w:ascii="仿宋_GB2312" w:eastAsia="仿宋_GB2312"/>
          <w:b/>
          <w:bCs/>
          <w:sz w:val="30"/>
          <w:szCs w:val="30"/>
        </w:rPr>
      </w:pPr>
      <w:r>
        <w:rPr>
          <w:rFonts w:hint="eastAsia" w:ascii="仿宋_GB2312" w:eastAsia="仿宋_GB2312"/>
          <w:b/>
          <w:bCs/>
          <w:sz w:val="30"/>
          <w:szCs w:val="30"/>
        </w:rPr>
        <w:t>2.“我心中的思政课”——第七届全国高校大学生微电影展示活动</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运用新媒体新技术，将微电影创作作为思政课实践教学的重要形式，突出新时代十年伟大变革这一历史和实践背景，带领大</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学生走进“大思政课”实践教学基地，指导大学生以“我心中的思政课”为主题，以学生视角、艺术手法展现大学生心中理想的思政课，呈现思政课学习过程中的精彩故事。</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参赛形式</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以个人或团队形式参赛，并在指导教师指导下开展活动，每个团队不超过6名学生，其中主讲人不超过3人。各团队可选配1至3名指导教师。</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作品形式</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比赛采取视频作品评选形式。视频制作要求如下：</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1.大学生讲思政课公开课。讲课时长不超过12分钟（包括30秒片头），片头部分标注展示课程题目以及学校院系、团队成员基本信息。视频要求能够呈现入选团队选定的授课内容，以主讲人讲课实录为主，以PPT课件配合为辅。视频画面清楚，不抖动、不倾斜；格式为“.MP4”，像素不低于720*576PIX.音频要求发音清晰，内容与视频画面同步；讲课课件和教案为PDF格式。</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2.“我心中的思政课”微电影展示。作品长度以5至10分钟为宜，最长不超过15分钟；视频采用MP4封装，单个视频文件不超过1GB;字幕与视频同步封装，无需单独提交字幕文件。作品内容：片头部分请标注微电影主题及学校院系、团队成员基本信息。作品能反映思政课教学中的实体课堂、主题社会实践、生活思政等。技术规格：具体可在“我心中的思政课”微信公众号、“青梨派”网站、“我的青梨派”微信公众号查阅。</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视频类型可分为三类，第一类是学生讲解类，如学生讲解课程中某一知识点，学生自主案例展示等；第二类是师生互动类，如就课程内容或当前社会热点问题进行师生互动，以学生讨论为主、教师点评为辅。第三类是自由创作类，如用表演情景剧或动漫设计等方式表达课程内容或青年对思政课相关内容的理解与期待。出镜的学生必须为在读大学生，出镜教师必须是承担思政课教学任务的教师。</w:t>
      </w:r>
    </w:p>
    <w:p>
      <w:pPr>
        <w:autoSpaceDE w:val="0"/>
        <w:spacing w:line="520" w:lineRule="exact"/>
        <w:ind w:firstLine="602" w:firstLineChars="200"/>
        <w:rPr>
          <w:rFonts w:ascii="仿宋_GB2312" w:eastAsia="仿宋_GB2312"/>
          <w:b/>
          <w:bCs/>
          <w:sz w:val="30"/>
          <w:szCs w:val="30"/>
        </w:rPr>
      </w:pPr>
      <w:r>
        <w:rPr>
          <w:rFonts w:hint="eastAsia" w:ascii="仿宋_GB2312" w:eastAsia="仿宋_GB2312"/>
          <w:b/>
          <w:bCs/>
          <w:sz w:val="30"/>
          <w:szCs w:val="30"/>
        </w:rPr>
        <w:t>五、比赛流程</w:t>
      </w:r>
    </w:p>
    <w:p>
      <w:pPr>
        <w:autoSpaceDE w:val="0"/>
        <w:spacing w:line="520" w:lineRule="exact"/>
        <w:ind w:firstLine="600" w:firstLineChars="200"/>
        <w:rPr>
          <w:rFonts w:ascii="仿宋_GB2312" w:eastAsia="仿宋_GB2312"/>
          <w:bCs/>
          <w:sz w:val="30"/>
          <w:szCs w:val="30"/>
        </w:rPr>
      </w:pPr>
      <w:r>
        <w:rPr>
          <w:rFonts w:hint="eastAsia" w:ascii="仿宋_GB2312" w:eastAsia="仿宋_GB2312"/>
          <w:bCs/>
          <w:sz w:val="30"/>
          <w:szCs w:val="30"/>
        </w:rPr>
        <w:t>（一）预赛</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1.本次活动既是一次全国高校大学生领航计划的选拔活动，也是一次思政课实践教学活动。马克思主义学院纲要课教研室、</w:t>
      </w:r>
      <w:r>
        <w:rPr>
          <w:rFonts w:hint="eastAsia" w:ascii="仿宋_GB2312" w:eastAsia="仿宋_GB2312"/>
          <w:color w:val="303030"/>
          <w:sz w:val="30"/>
          <w:szCs w:val="30"/>
        </w:rPr>
        <w:fldChar w:fldCharType="begin"/>
      </w:r>
      <w:r>
        <w:rPr>
          <w:rFonts w:hint="eastAsia" w:ascii="仿宋_GB2312" w:eastAsia="仿宋_GB2312"/>
          <w:color w:val="303030"/>
          <w:sz w:val="30"/>
          <w:szCs w:val="30"/>
        </w:rPr>
        <w:instrText xml:space="preserve"> HYPERLINK "https://szb.hnnu.edu.cn/2023/0621/c2217a120634/page.htm" \t "https://szb.hnnu.edu.cn/2217/_blank" \o "习近平新时代中国特色社会主义思想概论课教研室" </w:instrText>
      </w:r>
      <w:r>
        <w:rPr>
          <w:rFonts w:hint="eastAsia" w:ascii="仿宋_GB2312" w:eastAsia="仿宋_GB2312"/>
          <w:color w:val="303030"/>
          <w:sz w:val="30"/>
          <w:szCs w:val="30"/>
        </w:rPr>
        <w:fldChar w:fldCharType="separate"/>
      </w:r>
      <w:r>
        <w:rPr>
          <w:rFonts w:hint="eastAsia" w:ascii="仿宋_GB2312" w:eastAsia="仿宋_GB2312"/>
          <w:color w:val="303030"/>
          <w:sz w:val="30"/>
          <w:szCs w:val="30"/>
        </w:rPr>
        <w:t>习近平新时代中国特色社会主义思想概论课教研室</w:t>
      </w:r>
      <w:r>
        <w:rPr>
          <w:rFonts w:hint="eastAsia" w:ascii="仿宋_GB2312" w:eastAsia="仿宋_GB2312"/>
          <w:color w:val="303030"/>
          <w:sz w:val="30"/>
          <w:szCs w:val="30"/>
        </w:rPr>
        <w:fldChar w:fldCharType="end"/>
      </w:r>
      <w:r>
        <w:rPr>
          <w:rFonts w:hint="eastAsia" w:ascii="仿宋_GB2312" w:eastAsia="仿宋_GB2312"/>
          <w:color w:val="303030"/>
          <w:sz w:val="30"/>
          <w:szCs w:val="30"/>
        </w:rPr>
        <w:t>、概论课教研室和思政系</w:t>
      </w:r>
      <w:r>
        <w:rPr>
          <w:rFonts w:hint="eastAsia" w:ascii="仿宋_GB2312" w:eastAsia="仿宋_GB2312"/>
          <w:color w:val="303030"/>
          <w:sz w:val="30"/>
          <w:szCs w:val="30"/>
        </w:rPr>
        <w:t>分别组织学生参赛。每个参赛作品单独一个文件夹且命名格式为：团队负责人姓名+联系方式+作品形式+参赛题目。</w:t>
      </w:r>
    </w:p>
    <w:p>
      <w:pPr>
        <w:spacing w:line="480" w:lineRule="auto"/>
        <w:ind w:firstLine="643"/>
        <w:rPr>
          <w:rFonts w:hint="eastAsia" w:ascii="仿宋_GB2312" w:eastAsia="仿宋_GB2312"/>
          <w:color w:val="303030"/>
          <w:sz w:val="30"/>
          <w:szCs w:val="30"/>
        </w:rPr>
      </w:pPr>
      <w:r>
        <w:rPr>
          <w:rFonts w:hint="eastAsia" w:ascii="仿宋_GB2312" w:eastAsia="仿宋_GB2312"/>
          <w:color w:val="303030"/>
          <w:sz w:val="30"/>
          <w:szCs w:val="30"/>
        </w:rPr>
        <w:t>各教研室推荐参赛作品需要经过预赛，对推荐参赛作品进行排序，并填写参赛表和参赛汇总表（见附件1、2），于9月28日前提交推荐作品（视频、课件和教案），统一打包发送至马克思主义学院赵悦悦老师</w:t>
      </w:r>
      <w:r>
        <w:rPr>
          <w:rFonts w:hint="eastAsia" w:ascii="仿宋_GB2312" w:eastAsia="仿宋_GB2312"/>
          <w:color w:val="303030"/>
          <w:sz w:val="30"/>
          <w:szCs w:val="30"/>
          <w:lang w:val="en-US" w:eastAsia="zh-CN"/>
        </w:rPr>
        <w:t>电子邮箱494222659@qq.com</w:t>
      </w:r>
      <w:r>
        <w:rPr>
          <w:rFonts w:hint="eastAsia" w:ascii="仿宋_GB2312" w:eastAsia="仿宋_GB2312"/>
          <w:color w:val="303030"/>
          <w:sz w:val="30"/>
          <w:szCs w:val="30"/>
        </w:rPr>
        <w:t>，以“教研室+推荐数量”命名。</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（二）决赛</w:t>
      </w:r>
      <w:bookmarkStart w:id="0" w:name="_GoBack"/>
      <w:bookmarkEnd w:id="0"/>
    </w:p>
    <w:p>
      <w:pPr>
        <w:spacing w:line="560" w:lineRule="exact"/>
        <w:ind w:firstLine="643"/>
        <w:rPr>
          <w:rFonts w:ascii="仿宋_GB2312" w:eastAsia="仿宋_GB2312"/>
          <w:sz w:val="30"/>
          <w:szCs w:val="30"/>
        </w:rPr>
      </w:pPr>
      <w:r>
        <w:rPr>
          <w:rFonts w:hint="eastAsia" w:ascii="仿宋_GB2312" w:eastAsia="仿宋_GB2312"/>
          <w:color w:val="303030"/>
          <w:sz w:val="30"/>
          <w:szCs w:val="30"/>
        </w:rPr>
        <w:t>由马克思主义学院组织专家组根据参赛作品的质量进行评分，并根据最终评审结果推荐优秀作品参加全国比赛。</w:t>
      </w:r>
    </w:p>
    <w:p>
      <w:pPr>
        <w:autoSpaceDE w:val="0"/>
        <w:spacing w:line="520" w:lineRule="exact"/>
        <w:ind w:firstLine="602" w:firstLineChars="200"/>
        <w:rPr>
          <w:rFonts w:ascii="仿宋_GB2312" w:eastAsia="仿宋_GB2312"/>
          <w:b/>
          <w:bCs/>
          <w:sz w:val="30"/>
          <w:szCs w:val="30"/>
        </w:rPr>
      </w:pPr>
      <w:r>
        <w:rPr>
          <w:rFonts w:hint="eastAsia" w:ascii="仿宋_GB2312" w:eastAsia="仿宋_GB2312"/>
          <w:b/>
          <w:bCs/>
          <w:sz w:val="30"/>
          <w:szCs w:val="30"/>
        </w:rPr>
        <w:t>六、联系人及联系方式</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联系人：赵悦悦老师，联系方式：15805542992。</w:t>
      </w:r>
    </w:p>
    <w:p>
      <w:pPr>
        <w:spacing w:line="560" w:lineRule="exact"/>
        <w:ind w:firstLine="643"/>
        <w:rPr>
          <w:rFonts w:ascii="仿宋_GB2312" w:eastAsia="仿宋_GB2312"/>
          <w:color w:val="303030"/>
          <w:sz w:val="30"/>
          <w:szCs w:val="30"/>
        </w:rPr>
      </w:pP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附件：</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1.微电影作品汇总表</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2.大学生讲思政课公开课展示活动报名表</w:t>
      </w:r>
    </w:p>
    <w:p>
      <w:pPr>
        <w:spacing w:line="560" w:lineRule="exact"/>
        <w:ind w:firstLine="643"/>
        <w:rPr>
          <w:rFonts w:ascii="仿宋_GB2312" w:eastAsia="仿宋_GB2312"/>
          <w:color w:val="303030"/>
          <w:sz w:val="30"/>
          <w:szCs w:val="30"/>
        </w:rPr>
      </w:pPr>
      <w:r>
        <w:rPr>
          <w:rFonts w:hint="eastAsia" w:ascii="仿宋_GB2312" w:eastAsia="仿宋_GB2312"/>
          <w:color w:val="303030"/>
          <w:sz w:val="30"/>
          <w:szCs w:val="30"/>
        </w:rPr>
        <w:t xml:space="preserve"> </w:t>
      </w:r>
    </w:p>
    <w:p>
      <w:pPr>
        <w:widowControl/>
        <w:autoSpaceDE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 xml:space="preserve">                                   </w:t>
      </w:r>
    </w:p>
    <w:p>
      <w:pPr>
        <w:widowControl/>
        <w:autoSpaceDE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 xml:space="preserve"> </w:t>
      </w:r>
    </w:p>
    <w:p>
      <w:pPr>
        <w:widowControl/>
        <w:autoSpaceDE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 xml:space="preserve">                            马克思主义学院</w:t>
      </w:r>
    </w:p>
    <w:p>
      <w:pPr>
        <w:widowControl/>
        <w:autoSpaceDE w:val="0"/>
        <w:snapToGrid w:val="0"/>
        <w:spacing w:line="520" w:lineRule="exact"/>
        <w:ind w:firstLine="4800" w:firstLineChars="1600"/>
        <w:rPr>
          <w:rFonts w:ascii="仿宋_GB2312" w:eastAsia="仿宋_GB2312"/>
          <w:sz w:val="30"/>
          <w:szCs w:val="30"/>
        </w:rPr>
      </w:pPr>
      <w:r>
        <w:rPr>
          <w:rFonts w:hint="eastAsia" w:ascii="仿宋_GB2312" w:eastAsia="仿宋_GB2312"/>
          <w:sz w:val="30"/>
          <w:szCs w:val="30"/>
        </w:rPr>
        <w:t>2023年9月8日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0NWJjZWU3OGY2NTU3YzllYjU2NjcxODZhYzJhNzgifQ=="/>
  </w:docVars>
  <w:rsids>
    <w:rsidRoot w:val="49D25A29"/>
    <w:rsid w:val="003D4090"/>
    <w:rsid w:val="0088677C"/>
    <w:rsid w:val="00A4212B"/>
    <w:rsid w:val="00C87042"/>
    <w:rsid w:val="00CC252E"/>
    <w:rsid w:val="296A3769"/>
    <w:rsid w:val="32F04CDF"/>
    <w:rsid w:val="3C502C92"/>
    <w:rsid w:val="42E87780"/>
    <w:rsid w:val="438B44D8"/>
    <w:rsid w:val="49D25A29"/>
    <w:rsid w:val="59D034B6"/>
    <w:rsid w:val="60B66CB8"/>
    <w:rsid w:val="73F8506D"/>
    <w:rsid w:val="75676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1917</Words>
  <Characters>1979</Characters>
  <Lines>16</Lines>
  <Paragraphs>4</Paragraphs>
  <TotalTime>27</TotalTime>
  <ScaleCrop>false</ScaleCrop>
  <LinksUpToDate>false</LinksUpToDate>
  <CharactersWithSpaces>2044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2023-09-07T00:29:00Z</dcterms:created>
  <dc:creator>悦</dc:creator>
  <cp:lastModifiedBy>悦</cp:lastModifiedBy>
  <dcterms:modified xsi:type="dcterms:W3CDTF">2023-09-08T09:21:53Z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74DC84F920504493A3498C46570C03B6_13</vt:lpwstr>
  </property>
</Properties>
</file>